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</w:pP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2 Timothy 4:5 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What Is A Faithful Pastor? 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>Part 3</w:t>
      </w:r>
      <w:r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679449</wp:posOffset>
            </wp:positionH>
            <wp:positionV relativeFrom="page">
              <wp:posOffset>227409</wp:posOffset>
            </wp:positionV>
            <wp:extent cx="4572000" cy="68699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 - 2 Timothy Series-Banner GS.jpe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  <w:r>
        <w:rPr>
          <w:rFonts w:ascii="Avenir Next Regular" w:hAnsi="Avenir Next Regular"/>
          <w:sz w:val="16"/>
          <w:szCs w:val="16"/>
          <w:rtl w:val="0"/>
          <w:lang w:val="en-US"/>
        </w:rPr>
        <w:t>May 30, 2021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How do I know if God is calling me to be a pastor? </w:t>
      </w: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All Christians have a </w:t>
      </w:r>
      <w:r>
        <w:rPr>
          <w:rFonts w:ascii="Avenir Heavy" w:hAnsi="Avenir Heavy"/>
          <w:u w:val="single"/>
          <w:rtl w:val="0"/>
          <w:lang w:val="en-US"/>
        </w:rPr>
        <w:t>general</w:t>
      </w:r>
      <w:r>
        <w:rPr>
          <w:rFonts w:ascii="Avenir Heavy" w:hAnsi="Avenir Heavy"/>
          <w:rtl w:val="0"/>
          <w:lang w:val="en-US"/>
        </w:rPr>
        <w:t xml:space="preserve"> call to ministry.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we are his workmanship,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created in Christ Jesus for good works, which God prepared beforehand, that we should walk in them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Ephesians 2:10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But you are a chosen race, a royal priesthood, a holy nation, a people for his own possession, t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hat you may proclaim the excellencies of him who called you out of darkness into his marvelous light.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1 Peter 2:9 (ESV)</w:t>
      </w: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God gives some Christians a </w:t>
      </w:r>
      <w:r>
        <w:rPr>
          <w:rFonts w:ascii="Avenir Heavy" w:hAnsi="Avenir Heavy"/>
          <w:u w:val="single"/>
          <w:rtl w:val="0"/>
          <w:lang w:val="en-US"/>
        </w:rPr>
        <w:t>specific</w:t>
      </w:r>
      <w:r>
        <w:rPr>
          <w:rFonts w:ascii="Avenir Heavy" w:hAnsi="Avenir Heavy"/>
          <w:rtl w:val="0"/>
          <w:lang w:val="en-US"/>
        </w:rPr>
        <w:t xml:space="preserve"> call to pastoral ministry.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Before I formed you in the womb I knew you,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before you were born I consecrated you; I appointed you a prophet to the nations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Jeremiah 1:5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thank him who has given me strength, Christ Jesus our Lord, because he judged me faithful,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appointing me to his service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1 Timothy 1:12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this I was appointed a preacher and an apostle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(I am telling the truth, I am not lying), a teacher of the Gentiles in faith and truth.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1 Timothy 2:7 (ESV)</w:t>
      </w: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One knows they are called to pastoral ministry because they are internally </w:t>
      </w:r>
      <w:r>
        <w:rPr>
          <w:rFonts w:ascii="Avenir Heavy" w:hAnsi="Avenir Heavy"/>
          <w:u w:val="single"/>
          <w:rtl w:val="0"/>
          <w:lang w:val="en-US"/>
        </w:rPr>
        <w:t>compelled</w:t>
      </w:r>
      <w:r>
        <w:rPr>
          <w:rFonts w:ascii="Avenir Heavy" w:hAnsi="Avenir Heavy"/>
          <w:rtl w:val="0"/>
          <w:lang w:val="en-US"/>
        </w:rPr>
        <w:t xml:space="preserve"> to preach the word.</w:t>
      </w:r>
    </w:p>
    <w:p>
      <w:pPr>
        <w:pStyle w:val="Default"/>
        <w:spacing w:after="240"/>
        <w:ind w:left="936" w:firstLine="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 w:hint="default"/>
          <w:sz w:val="20"/>
          <w:szCs w:val="20"/>
          <w:rtl w:val="0"/>
          <w:lang w:val="en-US"/>
        </w:rPr>
        <w:t>“</w:t>
      </w:r>
      <w:r>
        <w:rPr>
          <w:rFonts w:ascii="Avenir Book" w:hAnsi="Avenir Book"/>
          <w:sz w:val="20"/>
          <w:szCs w:val="20"/>
          <w:rtl w:val="0"/>
          <w:lang w:val="en-US"/>
        </w:rPr>
        <w:t>An irresistible overwhelming craving and raging thirst for telling others what God has done to our own souls,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…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”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 —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Spurgeon,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Lectures To His Students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Woe to me if I do not preach the gospel! 1 Corinthians 9:16 (ESV)</w:t>
      </w:r>
    </w:p>
    <w:p>
      <w:pPr>
        <w:pStyle w:val="Default"/>
        <w:numPr>
          <w:ilvl w:val="0"/>
          <w:numId w:val="4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Do not enter the ministry if you can help it. Only enter the ministry if you can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t help it.</w:t>
      </w:r>
    </w:p>
    <w:p>
      <w:pPr>
        <w:pStyle w:val="Default"/>
        <w:spacing w:after="240"/>
        <w:ind w:left="936" w:firstLine="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 w:hint="default"/>
          <w:sz w:val="20"/>
          <w:szCs w:val="20"/>
          <w:rtl w:val="0"/>
          <w:lang w:val="en-US"/>
        </w:rPr>
        <w:t>“</w:t>
      </w:r>
      <w:r>
        <w:rPr>
          <w:rFonts w:ascii="Avenir Book" w:hAnsi="Avenir Book"/>
          <w:sz w:val="20"/>
          <w:szCs w:val="20"/>
          <w:rtl w:val="0"/>
          <w:lang w:val="en-US"/>
        </w:rPr>
        <w:t>If any student in this room could be content to be a newspaper editor or a grocer or a farmer or a doctor or a lawyer or a senator or a king in the name of heaven and earth let him go his way, he is not the man in whom dwells the Spirit of God in its fullness, for a man so filled with God would utterly weary of any pursuit but that for which is in most soul pants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" w:hAnsi="Avenir Book"/>
          <w:sz w:val="20"/>
          <w:szCs w:val="20"/>
          <w:rtl w:val="0"/>
          <w:lang w:val="en-US"/>
        </w:rPr>
        <w:t>We must feel that woe is unto us if we preach not the gospel. The Word of God must be unto us as a fire in our bones, otherwise if we undertake the ministry we shall be unhappy in it, shall be unable to bear the self-denial incident to it and shall be of little service to those among whom we minister.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” —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Spurgeon,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Lectures To His Students</w:t>
      </w: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One knows they are called to pastoral ministry if God has given them the innate </w:t>
      </w:r>
      <w:r>
        <w:rPr>
          <w:rFonts w:ascii="Avenir Heavy" w:hAnsi="Avenir Heavy"/>
          <w:u w:val="single"/>
          <w:rtl w:val="0"/>
          <w:lang w:val="en-US"/>
        </w:rPr>
        <w:t>gifts</w:t>
      </w:r>
      <w:r>
        <w:rPr>
          <w:rFonts w:ascii="Avenir Heavy" w:hAnsi="Avenir Heavy"/>
          <w:rtl w:val="0"/>
          <w:lang w:val="en-US"/>
        </w:rPr>
        <w:t xml:space="preserve"> necessary for the job. </w:t>
      </w:r>
    </w:p>
    <w:p>
      <w:pPr>
        <w:pStyle w:val="Default"/>
        <w:numPr>
          <w:ilvl w:val="0"/>
          <w:numId w:val="4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Does not nature itself teach you that if God called an animal to fly, He would give it wings</w:t>
      </w:r>
      <w:r>
        <w:rPr>
          <w:rFonts w:ascii="Avenir Book" w:hAnsi="Avenir Book"/>
          <w:sz w:val="20"/>
          <w:szCs w:val="20"/>
          <w:rtl w:val="0"/>
          <w:lang w:val="en-US"/>
        </w:rPr>
        <w:t>? If God has called a man to preaching and teaching, will not God furnish him with the gifts necessary to accomplish the task?</w:t>
      </w:r>
    </w:p>
    <w:p>
      <w:pPr>
        <w:pStyle w:val="Default"/>
        <w:numPr>
          <w:ilvl w:val="0"/>
          <w:numId w:val="4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God will order circumstances and provide opportunities for gifts to be developed so a man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s calling can be brought to fruition.</w:t>
      </w: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One knows they are called to pastoral ministry because their church </w:t>
      </w:r>
      <w:r>
        <w:rPr>
          <w:rFonts w:ascii="Avenir Heavy" w:hAnsi="Avenir Heavy"/>
          <w:u w:val="single"/>
          <w:rtl w:val="0"/>
          <w:lang w:val="en-US"/>
        </w:rPr>
        <w:t>affirms</w:t>
      </w:r>
      <w:r>
        <w:rPr>
          <w:rFonts w:ascii="Avenir Heavy" w:hAnsi="Avenir Heavy"/>
          <w:rtl w:val="0"/>
          <w:lang w:val="en-US"/>
        </w:rPr>
        <w:t xml:space="preserve"> the calling. </w:t>
      </w:r>
    </w:p>
    <w:p>
      <w:pPr>
        <w:pStyle w:val="Default"/>
        <w:numPr>
          <w:ilvl w:val="0"/>
          <w:numId w:val="4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The church should be able to affirm that they see God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s calling upon a man and the character of a pastor/elder in a man.</w:t>
      </w: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One knows they are called to pastoral ministry when a church receives a man and it becomes </w:t>
      </w:r>
      <w:r>
        <w:rPr>
          <w:rFonts w:ascii="Avenir Heavy" w:hAnsi="Avenir Heavy"/>
          <w:u w:val="single"/>
          <w:rtl w:val="0"/>
          <w:lang w:val="en-US"/>
        </w:rPr>
        <w:t>effective</w:t>
      </w:r>
      <w:r>
        <w:rPr>
          <w:rFonts w:ascii="Avenir Heavy" w:hAnsi="Avenir Heavy"/>
          <w:rtl w:val="0"/>
          <w:lang w:val="en-US"/>
        </w:rPr>
        <w:t xml:space="preserve"> under that man. </w:t>
      </w:r>
    </w:p>
    <w:p>
      <w:pPr>
        <w:pStyle w:val="Default"/>
        <w:spacing w:after="240"/>
        <w:ind w:left="936" w:firstLine="0"/>
        <w:jc w:val="left"/>
        <w:rPr>
          <w:rFonts w:ascii="Avenir Book" w:cs="Avenir Book" w:hAnsi="Avenir Book" w:eastAsia="Avenir Book"/>
          <w:sz w:val="20"/>
          <w:szCs w:val="20"/>
          <w:u w:val="single"/>
          <w:lang w:val="en-US"/>
        </w:rPr>
      </w:pPr>
      <w:r>
        <w:rPr>
          <w:rFonts w:ascii="Avenir Book" w:hAnsi="Avenir Book" w:hint="default"/>
          <w:sz w:val="20"/>
          <w:szCs w:val="20"/>
          <w:rtl w:val="0"/>
          <w:lang w:val="en-US"/>
        </w:rPr>
        <w:t>“</w:t>
      </w:r>
      <w:r>
        <w:rPr>
          <w:rFonts w:ascii="Avenir Book" w:hAnsi="Avenir Book"/>
          <w:sz w:val="20"/>
          <w:szCs w:val="20"/>
          <w:rtl w:val="0"/>
          <w:lang w:val="en-US"/>
        </w:rPr>
        <w:t>If your call from the Lord be a real one, you will not long be silent. As surely as the man wants his hour, the hour wants its man.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”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 —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Spurgeon,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Lectures To His Students</w:t>
      </w:r>
    </w:p>
    <w:p>
      <w:pPr>
        <w:pStyle w:val="Default"/>
        <w:numPr>
          <w:ilvl w:val="0"/>
          <w:numId w:val="4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If God has called someone into the pastorate, there will be a church ready to receive him and that church will become effective for Christ under him.</w:t>
      </w:r>
    </w:p>
    <w:p>
      <w:pPr>
        <w:pStyle w:val="Default"/>
        <w:spacing w:after="24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What is a faithful pastor?</w:t>
      </w:r>
    </w:p>
    <w:p>
      <w:pPr>
        <w:pStyle w:val="Default"/>
        <w:numPr>
          <w:ilvl w:val="0"/>
          <w:numId w:val="6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A faithful pastor remains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calm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in the midst of a storm. 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As for you, always be sober-minded,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4:5 (ESV)</w:t>
      </w:r>
    </w:p>
    <w:p>
      <w:pPr>
        <w:pStyle w:val="Default"/>
        <w:numPr>
          <w:ilvl w:val="0"/>
          <w:numId w:val="7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Sober-minded describes a person who is calm and collected in times of stress. They do not freak out under pressure.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6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A faithful pastor is willing to endure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suffering</w:t>
      </w:r>
      <w:r>
        <w:rPr>
          <w:rFonts w:ascii="Avenir Heavy" w:hAnsi="Avenir Heavy"/>
          <w:sz w:val="28"/>
          <w:szCs w:val="28"/>
          <w:rtl w:val="0"/>
          <w:lang w:val="en-US"/>
        </w:rPr>
        <w:t>.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endure suffering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2 Timothy 4:5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Share in suffering as a good soldier of Christ Jesus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2:3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Indeed,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all who desire to live a godly life in Christ Jesus will be persecuted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3:12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have fought the good fight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I have finished the race, I have kept the faith. 2 Timothy 4:7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 should know that our brother Timothy has been released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with whom I shall see you if he comes soon. Hebrews 13:23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6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A faithful pastor has the heart of an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evangelist</w:t>
      </w:r>
      <w:r>
        <w:rPr>
          <w:rFonts w:ascii="Avenir Heavy" w:hAnsi="Avenir Heavy"/>
          <w:sz w:val="28"/>
          <w:szCs w:val="28"/>
          <w:rtl w:val="0"/>
          <w:lang w:val="en-US"/>
        </w:rPr>
        <w:t>.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do the work of an evangelist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4:5 (ESV)</w:t>
      </w:r>
    </w:p>
    <w:p>
      <w:pPr>
        <w:pStyle w:val="Default"/>
        <w:numPr>
          <w:ilvl w:val="0"/>
          <w:numId w:val="7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A faithful pastor doesn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t just have a heart for the sheep but he cares about the lost.</w:t>
      </w:r>
    </w:p>
    <w:p>
      <w:pPr>
        <w:pStyle w:val="Default"/>
        <w:numPr>
          <w:ilvl w:val="0"/>
          <w:numId w:val="7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A faithful pastor is not content with relationships inside the church but he desires to build relationships with those outside the church.</w:t>
      </w:r>
    </w:p>
    <w:p>
      <w:pPr>
        <w:pStyle w:val="Default"/>
        <w:numPr>
          <w:ilvl w:val="0"/>
          <w:numId w:val="7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A faithful pastor models for his people a heart to reach the lost.</w:t>
      </w:r>
    </w:p>
    <w:p>
      <w:pPr>
        <w:pStyle w:val="Default"/>
        <w:numPr>
          <w:ilvl w:val="0"/>
          <w:numId w:val="6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A faithful pastor continues pastoring to the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end</w:t>
      </w:r>
      <w:r>
        <w:rPr>
          <w:rFonts w:ascii="Avenir Heavy" w:hAnsi="Avenir Heavy"/>
          <w:sz w:val="28"/>
          <w:szCs w:val="28"/>
          <w:rtl w:val="0"/>
          <w:lang w:val="en-US"/>
        </w:rPr>
        <w:t>.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fulfill your ministry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4:5 (ESV)</w:t>
      </w:r>
    </w:p>
    <w:p>
      <w:pPr>
        <w:pStyle w:val="Default"/>
        <w:numPr>
          <w:ilvl w:val="0"/>
          <w:numId w:val="7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Fulfill your ministry means accomplishing all God has given us to accomplish. It means leaving nothing left undone.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For this I toil, struggling with all his energy that he powerfully works within me. Colossians 1:29 (ESV)</w:t>
      </w:r>
    </w:p>
    <w:p>
      <w:pPr>
        <w:pStyle w:val="Default"/>
        <w:numPr>
          <w:ilvl w:val="0"/>
          <w:numId w:val="7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When a faithful pastor gets older, he shifts to a lower gear. He doesn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t shift into neutral and coast.</w:t>
      </w:r>
    </w:p>
    <w:p>
      <w:pPr>
        <w:pStyle w:val="Default"/>
        <w:spacing w:after="240"/>
        <w:ind w:left="1224" w:hanging="1224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Application 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— </w:t>
      </w:r>
      <w:r>
        <w:rPr>
          <w:rFonts w:ascii="Avenir Book" w:hAnsi="Avenir Book"/>
          <w:sz w:val="20"/>
          <w:szCs w:val="20"/>
          <w:rtl w:val="0"/>
          <w:lang w:val="en-US"/>
        </w:rPr>
        <w:t>The goals of a faithful pastor should be the goals for all of us.</w:t>
      </w:r>
    </w:p>
    <w:p>
      <w:pPr>
        <w:pStyle w:val="Default"/>
        <w:spacing w:after="240"/>
        <w:ind w:left="1224" w:hanging="1224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</w:p>
    <w:p>
      <w:pPr>
        <w:pStyle w:val="Default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Life Group Questions</w:t>
      </w:r>
      <w:r>
        <w:rPr>
          <w:rFonts w:ascii="Avenir Heavy" w:cs="Avenir Heavy" w:hAnsi="Avenir Heavy" w:eastAsia="Avenir Heavy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265447</wp:posOffset>
                </wp:positionH>
                <wp:positionV relativeFrom="line">
                  <wp:posOffset>192259</wp:posOffset>
                </wp:positionV>
                <wp:extent cx="4047455" cy="0"/>
                <wp:effectExtent l="0" t="0" r="0" b="0"/>
                <wp:wrapTopAndBottom distT="63500" distB="635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5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0.9pt;margin-top:15.1pt;width:318.7pt;height:0.0pt;z-index:251660288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numPr>
          <w:ilvl w:val="0"/>
          <w:numId w:val="8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Review your sermon notes and the above outline. What stood out in this message? What did you learn that you didn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t know?</w:t>
      </w:r>
    </w:p>
    <w:p>
      <w:pPr>
        <w:pStyle w:val="Default"/>
        <w:numPr>
          <w:ilvl w:val="0"/>
          <w:numId w:val="8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How do Spurgeon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s questions help weed out those who are not truly called by God? Why is it important to identify false calls to the pastorate</w:t>
      </w:r>
      <w:r>
        <w:rPr>
          <w:rFonts w:ascii="Avenir Book" w:hAnsi="Avenir Book"/>
          <w:sz w:val="20"/>
          <w:szCs w:val="20"/>
          <w:rtl w:val="0"/>
          <w:lang w:val="en-US"/>
        </w:rPr>
        <w:t>?</w:t>
      </w:r>
    </w:p>
    <w:p>
      <w:pPr>
        <w:pStyle w:val="Default"/>
        <w:numPr>
          <w:ilvl w:val="0"/>
          <w:numId w:val="8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What does it mean to be sober-minded? On a scale of 1 to 10, how effective are you at being calm and collected in the midst of a storm? Why is this attitude essential for pastors? Where does a pastor find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the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calm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he needs in the middle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of </w:t>
      </w:r>
      <w:r>
        <w:rPr>
          <w:rFonts w:ascii="Avenir Book" w:hAnsi="Avenir Book"/>
          <w:sz w:val="20"/>
          <w:szCs w:val="20"/>
          <w:rtl w:val="0"/>
          <w:lang w:val="en-US"/>
        </w:rPr>
        <w:t>a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storm?</w:t>
      </w:r>
    </w:p>
    <w:p>
      <w:pPr>
        <w:pStyle w:val="Default"/>
        <w:numPr>
          <w:ilvl w:val="0"/>
          <w:numId w:val="8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A faithful pastor must endure suffering. </w:t>
      </w:r>
      <w:r>
        <w:rPr>
          <w:rFonts w:ascii="Avenir Book" w:hAnsi="Avenir Book"/>
          <w:sz w:val="20"/>
          <w:szCs w:val="20"/>
          <w:rtl w:val="0"/>
          <w:lang w:val="en-US"/>
        </w:rPr>
        <w:t>What kind of suffering can a pastor expect to experience both inside and outside the church that is unique to his job</w:t>
      </w:r>
      <w:r>
        <w:rPr>
          <w:rFonts w:ascii="Avenir Book" w:hAnsi="Avenir Book"/>
          <w:sz w:val="20"/>
          <w:szCs w:val="20"/>
          <w:rtl w:val="0"/>
          <w:lang w:val="en-US"/>
        </w:rPr>
        <w:t>?</w:t>
      </w:r>
    </w:p>
    <w:p>
      <w:pPr>
        <w:pStyle w:val="Default"/>
        <w:numPr>
          <w:ilvl w:val="0"/>
          <w:numId w:val="8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Why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must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a pastor have the heart of an evangelist? </w:t>
      </w:r>
      <w:r>
        <w:rPr>
          <w:rFonts w:ascii="Avenir Book" w:hAnsi="Avenir Book"/>
          <w:sz w:val="20"/>
          <w:szCs w:val="20"/>
          <w:rtl w:val="0"/>
          <w:lang w:val="en-US"/>
        </w:rPr>
        <w:t>How does a pastor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s evangelistic heart change the way he leads the church</w:t>
      </w:r>
      <w:r>
        <w:rPr>
          <w:rFonts w:ascii="Avenir Book" w:hAnsi="Avenir Book"/>
          <w:sz w:val="20"/>
          <w:szCs w:val="20"/>
          <w:rtl w:val="0"/>
          <w:lang w:val="en-US"/>
        </w:rPr>
        <w:t>?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8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What does Paul mean </w:t>
      </w:r>
      <w:r>
        <w:rPr>
          <w:rFonts w:ascii="Avenir Book" w:hAnsi="Avenir Book"/>
          <w:sz w:val="20"/>
          <w:szCs w:val="20"/>
          <w:rtl w:val="0"/>
          <w:lang w:val="en-US"/>
        </w:rPr>
        <w:t>by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tell</w:t>
      </w:r>
      <w:r>
        <w:rPr>
          <w:rFonts w:ascii="Avenir Book" w:hAnsi="Avenir Book"/>
          <w:sz w:val="20"/>
          <w:szCs w:val="20"/>
          <w:rtl w:val="0"/>
          <w:lang w:val="en-US"/>
        </w:rPr>
        <w:t>ing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Timothy to fulfill his ministry? What is your ministry? How might you live out your calling </w:t>
      </w:r>
      <w:r>
        <w:rPr>
          <w:rFonts w:ascii="Avenir Book" w:hAnsi="Avenir Book"/>
          <w:sz w:val="20"/>
          <w:szCs w:val="20"/>
          <w:rtl w:val="0"/>
          <w:lang w:val="en-US"/>
        </w:rPr>
        <w:t>to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fulfill </w:t>
      </w:r>
      <w:r>
        <w:rPr>
          <w:rFonts w:ascii="Avenir Book" w:hAnsi="Avenir Book"/>
          <w:sz w:val="20"/>
          <w:szCs w:val="20"/>
          <w:rtl w:val="0"/>
          <w:lang w:val="en-US"/>
        </w:rPr>
        <w:t>your ministry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rather than flounder in it?</w:t>
      </w:r>
    </w:p>
    <w:p>
      <w:pPr>
        <w:pStyle w:val="Default"/>
        <w:numPr>
          <w:ilvl w:val="0"/>
          <w:numId w:val="8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Which of the goals of a faithful pastor is most important for you to apply to your life this week?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93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9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65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201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3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73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309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45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81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10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8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6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2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00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8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Numbered"/>
  </w:abstractNum>
  <w:abstractNum w:abstractNumId="5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2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8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6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2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8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4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0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0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6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2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8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4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70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6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2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numbering" w:styleId="Numbered">
    <w:name w:val="Numbered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