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Answers To Your Questions - Part 1</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September 10, 2017</w:t>
      </w:r>
    </w:p>
    <w:p>
      <w:pPr>
        <w:pStyle w:val="Default"/>
        <w:jc w:val="center"/>
        <w:rPr>
          <w:rFonts w:ascii="Avenir Heavy" w:cs="Avenir Heavy" w:hAnsi="Avenir Heavy" w:eastAsia="Avenir Heavy"/>
          <w:sz w:val="26"/>
          <w:szCs w:val="26"/>
          <w:u w:val="single"/>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Can loved ones see us in heaven?</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Therefore,</w:t>
      </w:r>
      <w:r>
        <w:rPr>
          <w:rFonts w:ascii="Avenir Book Oblique" w:hAnsi="Avenir Book Oblique"/>
          <w:sz w:val="20"/>
          <w:szCs w:val="20"/>
          <w:u w:val="single"/>
          <w:rtl w:val="0"/>
          <w:lang w:val="en-US"/>
        </w:rPr>
        <w:t xml:space="preserve"> since we are surrounded by so great a cloud of witnesses</w:t>
      </w:r>
      <w:r>
        <w:rPr>
          <w:rFonts w:ascii="Avenir Book Oblique" w:hAnsi="Avenir Book Oblique"/>
          <w:sz w:val="20"/>
          <w:szCs w:val="20"/>
          <w:rtl w:val="0"/>
          <w:lang w:val="en-US"/>
        </w:rPr>
        <w:t>, let us also lay aside every weight, and sin which clings so closely, and let us run with endurance the race that is set before us, Hebrews 12:1 (ESV)</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Does it matter if I am cremated or buried?</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many of those </w:t>
      </w:r>
      <w:r>
        <w:rPr>
          <w:rFonts w:ascii="Avenir Book Oblique" w:hAnsi="Avenir Book Oblique"/>
          <w:sz w:val="20"/>
          <w:szCs w:val="20"/>
          <w:u w:val="single"/>
          <w:rtl w:val="0"/>
          <w:lang w:val="en-US"/>
        </w:rPr>
        <w:t>who sleep in the dust of the earth shall awake</w:t>
      </w:r>
      <w:r>
        <w:rPr>
          <w:rFonts w:ascii="Avenir Book Oblique" w:hAnsi="Avenir Book Oblique"/>
          <w:sz w:val="20"/>
          <w:szCs w:val="20"/>
          <w:rtl w:val="0"/>
          <w:lang w:val="en-US"/>
        </w:rPr>
        <w:t>, some to everlasting life, and some to shame and everlasting contempt. Daniel 12:2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I tell you a mystery. </w:t>
      </w:r>
      <w:r>
        <w:rPr>
          <w:rFonts w:ascii="Avenir Book Oblique" w:hAnsi="Avenir Book Oblique"/>
          <w:sz w:val="20"/>
          <w:szCs w:val="20"/>
          <w:u w:val="single"/>
          <w:rtl w:val="0"/>
          <w:lang w:val="en-US"/>
        </w:rPr>
        <w:t>We shall not all sleep, but we shall all be changed</w:t>
      </w:r>
      <w:r>
        <w:rPr>
          <w:rFonts w:ascii="Avenir Book Oblique" w:hAnsi="Avenir Book Oblique"/>
          <w:sz w:val="20"/>
          <w:szCs w:val="20"/>
          <w:rtl w:val="0"/>
          <w:lang w:val="en-US"/>
        </w:rPr>
        <w:t>, 1 Corinthians 15:51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Will Christians who commit suicide be in heaven?</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Is there an age of accountability below which someone automatically goes to heaven?</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w:t>
      </w:r>
      <w:r>
        <w:rPr>
          <w:rFonts w:ascii="Avenir Book Oblique" w:hAnsi="Avenir Book Oblique"/>
          <w:sz w:val="20"/>
          <w:szCs w:val="20"/>
          <w:u w:val="single"/>
          <w:rtl w:val="0"/>
          <w:lang w:val="en-US"/>
        </w:rPr>
        <w:t>I was brought forth in iniquity, and in sin did my mother conceive me</w:t>
      </w:r>
      <w:r>
        <w:rPr>
          <w:rFonts w:ascii="Avenir Book Oblique" w:hAnsi="Avenir Book Oblique"/>
          <w:sz w:val="20"/>
          <w:szCs w:val="20"/>
          <w:rtl w:val="0"/>
          <w:lang w:val="en-US"/>
        </w:rPr>
        <w:t xml:space="preserve">. Psalm 51:5 (ESV) </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Yet </w:t>
      </w:r>
      <w:r>
        <w:rPr>
          <w:rFonts w:ascii="Avenir Book Oblique" w:hAnsi="Avenir Book Oblique"/>
          <w:sz w:val="20"/>
          <w:szCs w:val="20"/>
          <w:u w:val="single"/>
          <w:rtl w:val="0"/>
          <w:lang w:val="en-US"/>
        </w:rPr>
        <w:t>you are he who took me from the womb; you made me trust you at my mother</w:t>
      </w:r>
      <w:r>
        <w:rPr>
          <w:rFonts w:ascii="Arial Unicode MS" w:cs="Arial Unicode MS" w:hAnsi="Arial Unicode MS" w:eastAsia="Arial Unicode MS" w:hint="default"/>
          <w:b w:val="0"/>
          <w:bCs w:val="0"/>
          <w:i w:val="0"/>
          <w:iCs w:val="0"/>
          <w:sz w:val="20"/>
          <w:szCs w:val="20"/>
          <w:u w:val="single"/>
          <w:rtl w:val="0"/>
          <w:lang w:val="en-US"/>
        </w:rPr>
        <w:t>ʼ</w:t>
      </w:r>
      <w:r>
        <w:rPr>
          <w:rFonts w:ascii="Avenir Book Oblique" w:hAnsi="Avenir Book Oblique"/>
          <w:sz w:val="20"/>
          <w:szCs w:val="20"/>
          <w:u w:val="single"/>
          <w:rtl w:val="0"/>
          <w:lang w:val="en-US"/>
        </w:rPr>
        <w:t>s breasts. On you was I cast from my birth, and from my mother</w:t>
      </w:r>
      <w:r>
        <w:rPr>
          <w:rFonts w:ascii="Arial Unicode MS" w:cs="Arial Unicode MS" w:hAnsi="Arial Unicode MS" w:eastAsia="Arial Unicode MS" w:hint="default"/>
          <w:b w:val="0"/>
          <w:bCs w:val="0"/>
          <w:i w:val="0"/>
          <w:iCs w:val="0"/>
          <w:sz w:val="20"/>
          <w:szCs w:val="20"/>
          <w:u w:val="single"/>
          <w:rtl w:val="0"/>
          <w:lang w:val="en-US"/>
        </w:rPr>
        <w:t>ʼ</w:t>
      </w:r>
      <w:r>
        <w:rPr>
          <w:rFonts w:ascii="Avenir Book Oblique" w:hAnsi="Avenir Book Oblique"/>
          <w:sz w:val="20"/>
          <w:szCs w:val="20"/>
          <w:u w:val="single"/>
          <w:rtl w:val="0"/>
          <w:lang w:val="en-US"/>
        </w:rPr>
        <w:t>s womb you have been my God</w:t>
      </w:r>
      <w:r>
        <w:rPr>
          <w:rFonts w:ascii="Avenir Book Oblique" w:hAnsi="Avenir Book Oblique"/>
          <w:sz w:val="20"/>
          <w:szCs w:val="20"/>
          <w:rtl w:val="0"/>
          <w:lang w:val="en-US"/>
        </w:rPr>
        <w:t>. Psalm 22:9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will be filled with the Holy Spirit, even from his mother</w:t>
      </w:r>
      <w:r>
        <w:rPr>
          <w:rFonts w:ascii="Arial Unicode MS" w:cs="Arial Unicode MS" w:hAnsi="Arial Unicode MS" w:eastAsia="Arial Unicode MS" w:hint="default"/>
          <w:b w:val="0"/>
          <w:bCs w:val="0"/>
          <w:i w:val="0"/>
          <w:iCs w:val="0"/>
          <w:sz w:val="20"/>
          <w:szCs w:val="20"/>
          <w:u w:val="single"/>
          <w:rtl w:val="0"/>
          <w:lang w:val="en-US"/>
        </w:rPr>
        <w:t>ʼ</w:t>
      </w:r>
      <w:r>
        <w:rPr>
          <w:rFonts w:ascii="Avenir Book Oblique" w:hAnsi="Avenir Book Oblique"/>
          <w:sz w:val="20"/>
          <w:szCs w:val="20"/>
          <w:u w:val="single"/>
          <w:rtl w:val="0"/>
          <w:lang w:val="en-US"/>
        </w:rPr>
        <w:t>s womb</w:t>
      </w:r>
      <w:r>
        <w:rPr>
          <w:rFonts w:ascii="Avenir Book Oblique" w:hAnsi="Avenir Book Oblique"/>
          <w:sz w:val="20"/>
          <w:szCs w:val="20"/>
          <w:rtl w:val="0"/>
          <w:lang w:val="en-US"/>
        </w:rPr>
        <w:t>. Luke 1:15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king was deeply moved and went up to the chamber over the gate and wept. And as he went,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O my son Absalom, my son, my son Absalom! Would I had died instead of you, O Absalom, my son, my son!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Samuel 18:33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While the child was still alive, I fasted and wept, for I said, </w:t>
      </w:r>
      <w:r>
        <w:rPr>
          <w:rFonts w:ascii="Arial Unicode MS" w:cs="Arial Unicode MS" w:hAnsi="Arial Unicode MS" w:eastAsia="Arial Unicode MS" w:hint="default"/>
          <w:b w:val="0"/>
          <w:bCs w:val="0"/>
          <w:i w:val="0"/>
          <w:iCs w:val="0"/>
          <w:sz w:val="20"/>
          <w:szCs w:val="20"/>
          <w:rtl w:val="0"/>
          <w:lang w:val="en-US"/>
        </w:rPr>
        <w:t>ʻ</w:t>
      </w:r>
      <w:r>
        <w:rPr>
          <w:rFonts w:ascii="Avenir Book Oblique" w:hAnsi="Avenir Book Oblique"/>
          <w:sz w:val="20"/>
          <w:szCs w:val="20"/>
          <w:rtl w:val="0"/>
          <w:lang w:val="en-US"/>
        </w:rPr>
        <w:t>Who knows whether the Lord will be gracious to me, that the child may live?</w:t>
      </w:r>
      <w:r>
        <w:rPr>
          <w:rFonts w:ascii="Arial Unicode MS" w:cs="Arial Unicode MS" w:hAnsi="Arial Unicode MS" w:eastAsia="Arial Unicode MS" w:hint="default"/>
          <w:b w:val="0"/>
          <w:bCs w:val="0"/>
          <w:i w:val="0"/>
          <w:iCs w:val="0"/>
          <w:sz w:val="20"/>
          <w:szCs w:val="20"/>
          <w:rtl w:val="0"/>
          <w:lang w:val="en-US"/>
        </w:rPr>
        <w:t>ʼ</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But now he is dead. Why should I fast? Can I bring him back again? I shall go to him, but he will not return to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Samuel 12:22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440"/>
        <w:ind w:left="655"/>
        <w:jc w:val="left"/>
        <w:rPr>
          <w:rFonts w:ascii="Avenir Book" w:cs="Avenir Book" w:hAnsi="Avenir Book" w:eastAsia="Avenir Book"/>
          <w:sz w:val="20"/>
          <w:szCs w:val="20"/>
          <w:lang w:val="en-US"/>
        </w:rPr>
      </w:pPr>
      <w:r>
        <w:rPr>
          <w:rFonts w:ascii="Avenir Book" w:hAnsi="Avenir Book"/>
          <w:sz w:val="20"/>
          <w:szCs w:val="20"/>
          <w:rtl w:val="0"/>
          <w:lang w:val="en-US"/>
        </w:rPr>
        <w:t>It is not that God chooses someone to salvation because they are going to die in infancy. Rather, He has ordained that only those who have been chosen for salvation will be allowed to die in infancy. God</w:t>
      </w:r>
      <w:r>
        <w:rPr>
          <w:rFonts w:ascii="Avenir Book" w:hAnsi="Avenir Book" w:hint="default"/>
          <w:sz w:val="20"/>
          <w:szCs w:val="20"/>
          <w:rtl w:val="0"/>
          <w:lang w:val="en-US"/>
        </w:rPr>
        <w:t>’</w:t>
      </w:r>
      <w:r>
        <w:rPr>
          <w:rFonts w:ascii="Avenir Book" w:hAnsi="Avenir Book"/>
          <w:sz w:val="20"/>
          <w:szCs w:val="20"/>
          <w:rtl w:val="0"/>
          <w:lang w:val="en-US"/>
        </w:rPr>
        <w:t>s justice in condemnation will be most clearly seen by allowing those who will not be saved to demonstrate their inherent sinfulness through willful, knowing transgression.</w:t>
      </w:r>
      <w:r>
        <w:rPr>
          <w:rFonts w:ascii="Avenir Book" w:hAnsi="Avenir Book"/>
          <w:sz w:val="20"/>
          <w:szCs w:val="20"/>
          <w:rtl w:val="0"/>
          <w:lang w:val="en-US"/>
        </w:rPr>
        <w:t xml:space="preserve"> - Charles Spurgeon</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t>
      </w:r>
      <w:r>
        <w:rPr>
          <w:rFonts w:ascii="Avenir Book Oblique" w:hAnsi="Avenir Book Oblique"/>
          <w:sz w:val="20"/>
          <w:szCs w:val="20"/>
          <w:u w:val="single"/>
          <w:rtl w:val="0"/>
          <w:lang w:val="en-US"/>
        </w:rPr>
        <w:t>whoever knows the right thing to do and fails to do it, for him it is sin</w:t>
      </w:r>
      <w:r>
        <w:rPr>
          <w:rFonts w:ascii="Avenir Book Oblique" w:hAnsi="Avenir Book Oblique"/>
          <w:sz w:val="20"/>
          <w:szCs w:val="20"/>
          <w:rtl w:val="0"/>
          <w:lang w:val="en-US"/>
        </w:rPr>
        <w:t>. James 4:17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the wrath of God is revealed from heaven against all ungodliness and unrighteousness of men, who by their unrighteousness suppress the truth. </w:t>
      </w:r>
      <w:r>
        <w:rPr>
          <w:rFonts w:ascii="Avenir Book Oblique" w:hAnsi="Avenir Book Oblique"/>
          <w:sz w:val="20"/>
          <w:szCs w:val="20"/>
          <w:u w:val="single"/>
          <w:rtl w:val="0"/>
          <w:lang w:val="en-US"/>
        </w:rPr>
        <w:t>For what can be known about God is plain to them, because God has shown it to them. For his invisible attributes, namely, his eternal power and divine nature, have been clearly perceived, ever since the creation of the world, in the things that have been made. So they are without excuse</w:t>
      </w:r>
      <w:r>
        <w:rPr>
          <w:rFonts w:ascii="Avenir Book Oblique" w:hAnsi="Avenir Book Oblique"/>
          <w:sz w:val="20"/>
          <w:szCs w:val="20"/>
          <w:rtl w:val="0"/>
          <w:lang w:val="en-US"/>
        </w:rPr>
        <w:t>. Romans 1:18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Should I trust near-death experiences?</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no wonder, for even </w:t>
      </w:r>
      <w:r>
        <w:rPr>
          <w:rFonts w:ascii="Avenir Book Oblique" w:hAnsi="Avenir Book Oblique"/>
          <w:sz w:val="20"/>
          <w:szCs w:val="20"/>
          <w:u w:val="single"/>
          <w:rtl w:val="0"/>
          <w:lang w:val="en-US"/>
        </w:rPr>
        <w:t>Satan disguises himself as an angel of light</w:t>
      </w:r>
      <w:r>
        <w:rPr>
          <w:rFonts w:ascii="Avenir Book Oblique" w:hAnsi="Avenir Book Oblique"/>
          <w:sz w:val="20"/>
          <w:szCs w:val="20"/>
          <w:rtl w:val="0"/>
          <w:lang w:val="en-US"/>
        </w:rPr>
        <w:t>. 2 Corinthians 11:14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even if we or an angel from heaven should preach to you a gospel contrary to the one we preached to you, let him be accursed. As we have said before, so now I say again: If anyone is preaching to you a gospel contrary to the one you received, let him be accursed.</w:t>
      </w:r>
      <w:r>
        <w:rPr>
          <w:rFonts w:ascii="Avenir Book Oblique" w:hAnsi="Avenir Book Oblique"/>
          <w:sz w:val="20"/>
          <w:szCs w:val="20"/>
          <w:rtl w:val="0"/>
          <w:lang w:val="en-US"/>
        </w:rPr>
        <w:t xml:space="preserve"> Galatians 1:8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it is appointed for man to die once</w:t>
      </w:r>
      <w:r>
        <w:rPr>
          <w:rFonts w:ascii="Avenir Book Oblique" w:hAnsi="Avenir Book Oblique"/>
          <w:sz w:val="20"/>
          <w:szCs w:val="20"/>
          <w:rtl w:val="0"/>
          <w:lang w:val="en-US"/>
        </w:rPr>
        <w:t>, and after that comes judgment, Hebrews 9:27 (ESV)</w:t>
      </w: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How can I desire heaven if I know I won</w:t>
      </w:r>
      <w:r>
        <w:rPr>
          <w:rFonts w:ascii="Avenir Heavy" w:hAnsi="Avenir Heavy" w:hint="default"/>
          <w:sz w:val="28"/>
          <w:szCs w:val="28"/>
          <w:rtl w:val="0"/>
          <w:lang w:val="en-US"/>
        </w:rPr>
        <w:t>’</w:t>
      </w:r>
      <w:r>
        <w:rPr>
          <w:rFonts w:ascii="Avenir Heavy" w:hAnsi="Avenir Heavy"/>
          <w:sz w:val="28"/>
          <w:szCs w:val="28"/>
          <w:rtl w:val="0"/>
          <w:lang w:val="en-US"/>
        </w:rPr>
        <w:t>t be married to my spouse?</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 sons of this age marry and are given in marriage, but those who are considered worthy to attain to that age and to the resurrection from the dead neither marry nor are given in marriage,</w:t>
      </w:r>
      <w:r>
        <w:rPr>
          <w:rFonts w:ascii="Avenir Book Oblique" w:hAnsi="Avenir Book Oblique"/>
          <w:sz w:val="20"/>
          <w:szCs w:val="20"/>
          <w:rtl w:val="0"/>
          <w:lang w:val="en-US"/>
        </w:rPr>
        <w:t xml:space="preserve"> Luke 20:34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Therefore a man shall leave his father and mother and hold fast to his wife, and the two shall become one flesh.</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This mystery is profound, and I am saying that it refers to Christ and the church.</w:t>
      </w:r>
      <w:r>
        <w:rPr>
          <w:rFonts w:ascii="Avenir Book Oblique" w:hAnsi="Avenir Book Oblique"/>
          <w:sz w:val="20"/>
          <w:szCs w:val="20"/>
          <w:rtl w:val="0"/>
          <w:lang w:val="en-US"/>
        </w:rPr>
        <w:t xml:space="preserve"> Ephesians 5:31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