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7:14-23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Gives A New Heart</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May 12,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 heart is deceitful above all things, and desperately sick</w:t>
      </w:r>
      <w:r>
        <w:rPr>
          <w:rFonts w:ascii="Avenir Book Oblique" w:hAnsi="Avenir Book Oblique"/>
          <w:sz w:val="20"/>
          <w:szCs w:val="20"/>
          <w:rtl w:val="0"/>
          <w:lang w:val="en-US"/>
        </w:rPr>
        <w:t>; who can understand it? Jeremiah 17:9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But each person is tempted when he is lured and enticed by his own desire</w:t>
      </w:r>
      <w:r>
        <w:rPr>
          <w:rFonts w:ascii="Avenir Book Oblique" w:hAnsi="Avenir Book Oblique"/>
          <w:sz w:val="20"/>
          <w:szCs w:val="20"/>
          <w:rtl w:val="0"/>
          <w:lang w:val="en-US"/>
        </w:rPr>
        <w:t>. James 1:14 (ESV)</w:t>
      </w:r>
    </w:p>
    <w:p>
      <w:pPr>
        <w:pStyle w:val="Default"/>
        <w:spacing w:after="120"/>
        <w:jc w:val="left"/>
        <w:rPr>
          <w:rFonts w:ascii="Avenir Heavy" w:cs="Avenir Heavy" w:hAnsi="Avenir Heavy" w:eastAsia="Avenir Heavy"/>
          <w:sz w:val="28"/>
          <w:szCs w:val="28"/>
          <w:lang w:val="en-US"/>
        </w:rPr>
      </w:pPr>
    </w:p>
    <w:p>
      <w:pPr>
        <w:pStyle w:val="Default"/>
        <w:spacing w:after="120"/>
        <w:jc w:val="left"/>
        <w:rPr>
          <w:rFonts w:ascii="Avenir Heavy" w:cs="Avenir Heavy" w:hAnsi="Avenir Heavy" w:eastAsia="Avenir Heavy"/>
          <w:sz w:val="28"/>
          <w:szCs w:val="28"/>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Parable</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called the people to him again and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Hear me, all of you, and understand: </w:t>
      </w:r>
      <w:r>
        <w:rPr>
          <w:rFonts w:ascii="Avenir Book Oblique" w:hAnsi="Avenir Book Oblique"/>
          <w:sz w:val="20"/>
          <w:szCs w:val="20"/>
          <w:u w:val="single"/>
          <w:rtl w:val="0"/>
          <w:lang w:val="en-US"/>
        </w:rPr>
        <w:t>There is nothing outside a person that by going into him can defile him, but the things that come out of a person are what defile him</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7:14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the Lord said to Samuel,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Do not look on his appearance or on the height of his stature, because I have rejected him. For the Lord sees not as man sees: man looks on the outward appearance, but the Lord looks on the heart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Samuel 16:7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Every way of a man is right in his own eyes, </w:t>
      </w:r>
      <w:r>
        <w:rPr>
          <w:rFonts w:ascii="Avenir Book Oblique" w:hAnsi="Avenir Book Oblique"/>
          <w:sz w:val="20"/>
          <w:szCs w:val="20"/>
          <w:u w:val="single"/>
          <w:rtl w:val="0"/>
          <w:lang w:val="en-US"/>
        </w:rPr>
        <w:t>but the Lord weighs the heart</w:t>
      </w:r>
      <w:r>
        <w:rPr>
          <w:rFonts w:ascii="Avenir Book Oblique" w:hAnsi="Avenir Book Oblique"/>
          <w:sz w:val="20"/>
          <w:szCs w:val="20"/>
          <w:rtl w:val="0"/>
          <w:lang w:val="en-US"/>
        </w:rPr>
        <w:t>. Proverbs 21:2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but deal only with food and drink and various washings, regulations for the body imposed until the time of reformation. Hebrews 9:10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Therefore let us leave the elementary doctrine of Christ and go on to maturity, not laying again a foundation of repentance from dead works and of faith toward God, and of instruction about washings</w:t>
      </w:r>
      <w:r>
        <w:rPr>
          <w:rFonts w:ascii="Avenir Book Oblique" w:hAnsi="Avenir Book Oblique"/>
          <w:sz w:val="20"/>
          <w:szCs w:val="20"/>
          <w:rtl w:val="0"/>
          <w:lang w:val="en-US"/>
        </w:rPr>
        <w:t xml:space="preserve">, the laying on of hands, the resurrection of the dead, and eternal judgment.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Hebrews 6:1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Woe to you, scribes and Pharisees, hypocrites! </w:t>
      </w:r>
      <w:r>
        <w:rPr>
          <w:rFonts w:ascii="Avenir Book Oblique" w:hAnsi="Avenir Book Oblique"/>
          <w:sz w:val="20"/>
          <w:szCs w:val="20"/>
          <w:u w:val="single"/>
          <w:rtl w:val="0"/>
          <w:lang w:val="en-US"/>
        </w:rPr>
        <w:t>For you are like whitewashed tombs, which outwardly appear beautiful, but within are full of dead people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bones and all uncleanness</w:t>
      </w:r>
      <w:r>
        <w:rPr>
          <w:rFonts w:ascii="Avenir Book Oblique" w:hAnsi="Avenir Book Oblique"/>
          <w:sz w:val="20"/>
          <w:szCs w:val="20"/>
          <w:rtl w:val="0"/>
          <w:lang w:val="en-US"/>
        </w:rPr>
        <w:t>. Matthew 23:27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If any man have ears to hear, let him hear. Mark 7:16 (AV)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Interpretation</w:t>
      </w:r>
    </w:p>
    <w:p>
      <w:pPr>
        <w:pStyle w:val="Default"/>
        <w:spacing w:after="120"/>
        <w:ind w:left="360" w:firstLine="0"/>
        <w:jc w:val="left"/>
        <w:rPr>
          <w:rFonts w:ascii="Avenir Heavy" w:cs="Avenir Heavy" w:hAnsi="Avenir Heavy" w:eastAsia="Avenir Heavy"/>
          <w:lang w:val="en-US"/>
        </w:rPr>
      </w:pPr>
      <w:r>
        <w:rPr>
          <w:rFonts w:ascii="Avenir Heavy" w:hAnsi="Avenir Heavy"/>
          <w:rtl w:val="0"/>
          <w:lang w:val="en-US"/>
        </w:rPr>
        <w:t xml:space="preserve">What goes </w:t>
      </w:r>
      <w:r>
        <w:rPr>
          <w:rFonts w:ascii="Avenir Heavy" w:hAnsi="Avenir Heavy"/>
          <w:u w:val="single"/>
          <w:rtl w:val="0"/>
          <w:lang w:val="en-US"/>
        </w:rPr>
        <w:t>into</w:t>
      </w:r>
      <w:r>
        <w:rPr>
          <w:rFonts w:ascii="Avenir Heavy" w:hAnsi="Avenir Heavy"/>
          <w:rtl w:val="0"/>
          <w:lang w:val="en-US"/>
        </w:rPr>
        <w:t xml:space="preserve"> a person can not make him unclean before God.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he had entered the house and left the people, his disciples asked him about the parable. And he said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Then are you also without understanding? Do you not see that whatever goes into a person from outside cannot defile him, since it enters not his heart but his stomach, and is expelled?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(Thus he declared all foods clean.)</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Mark 7:17</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Heavy" w:cs="Avenir Heavy" w:hAnsi="Avenir Heavy" w:eastAsia="Avenir Heavy"/>
          <w:lang w:val="en-US"/>
        </w:rPr>
      </w:pPr>
      <w:r>
        <w:rPr>
          <w:rFonts w:ascii="Avenir Heavy" w:hAnsi="Avenir Heavy"/>
          <w:rtl w:val="0"/>
          <w:lang w:val="en-US"/>
        </w:rPr>
        <w:t xml:space="preserve">What comes </w:t>
      </w:r>
      <w:r>
        <w:rPr>
          <w:rFonts w:ascii="Avenir Heavy" w:hAnsi="Avenir Heavy"/>
          <w:u w:val="single"/>
          <w:rtl w:val="0"/>
          <w:lang w:val="en-US"/>
        </w:rPr>
        <w:t>out</w:t>
      </w:r>
      <w:r>
        <w:rPr>
          <w:rFonts w:ascii="Avenir Heavy" w:hAnsi="Avenir Heavy"/>
          <w:rtl w:val="0"/>
          <w:lang w:val="en-US"/>
        </w:rPr>
        <w:t xml:space="preserve"> of a person is what makes him unclean before God.</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comes out of a person is what defiles him. For from within, out of the heart of man, come evil thoughts, sexual immorality, theft, murder, adultery, coveting, wickedness, deceit, sensuality, envy, slander, pride, foolishness. All these evil things come from within, and they defile a person.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7:20</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20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Evil Thoughts </w:t>
      </w:r>
      <w:r>
        <w:rPr>
          <w:rFonts w:ascii="Avenir Book Oblique" w:hAnsi="Avenir Book Oblique" w:hint="default"/>
          <w:sz w:val="20"/>
          <w:szCs w:val="20"/>
          <w:rtl w:val="0"/>
          <w:lang w:val="en-US"/>
        </w:rPr>
        <w:t>—</w:t>
      </w:r>
    </w:p>
    <w:p>
      <w:pPr>
        <w:pStyle w:val="Default"/>
        <w:spacing w:after="20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Sexual Immorality </w:t>
      </w:r>
      <w:r>
        <w:rPr>
          <w:rFonts w:ascii="Avenir Book Oblique" w:hAnsi="Avenir Book Oblique" w:hint="default"/>
          <w:sz w:val="20"/>
          <w:szCs w:val="20"/>
          <w:rtl w:val="0"/>
          <w:lang w:val="en-US"/>
        </w:rPr>
        <w:t>—</w:t>
      </w:r>
    </w:p>
    <w:p>
      <w:pPr>
        <w:pStyle w:val="Default"/>
        <w:spacing w:after="20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Thefts </w:t>
      </w:r>
      <w:r>
        <w:rPr>
          <w:rFonts w:ascii="Avenir Book Oblique" w:hAnsi="Avenir Book Oblique" w:hint="default"/>
          <w:sz w:val="20"/>
          <w:szCs w:val="20"/>
          <w:rtl w:val="0"/>
          <w:lang w:val="en-US"/>
        </w:rPr>
        <w:t xml:space="preserve">— </w:t>
      </w:r>
    </w:p>
    <w:p>
      <w:pPr>
        <w:pStyle w:val="Default"/>
        <w:spacing w:after="20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Murder </w:t>
      </w:r>
      <w:r>
        <w:rPr>
          <w:rFonts w:ascii="Avenir Book Oblique" w:hAnsi="Avenir Book Oblique" w:hint="default"/>
          <w:sz w:val="20"/>
          <w:szCs w:val="20"/>
          <w:rtl w:val="0"/>
          <w:lang w:val="en-US"/>
        </w:rPr>
        <w:t xml:space="preserve">— </w:t>
      </w:r>
    </w:p>
    <w:p>
      <w:pPr>
        <w:pStyle w:val="Default"/>
        <w:spacing w:after="20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Adulteries </w:t>
      </w:r>
      <w:r>
        <w:rPr>
          <w:rFonts w:ascii="Avenir Book Oblique" w:hAnsi="Avenir Book Oblique" w:hint="default"/>
          <w:sz w:val="20"/>
          <w:szCs w:val="20"/>
          <w:rtl w:val="0"/>
          <w:lang w:val="en-US"/>
        </w:rPr>
        <w:t xml:space="preserve">— </w:t>
      </w:r>
    </w:p>
    <w:p>
      <w:pPr>
        <w:pStyle w:val="Default"/>
        <w:spacing w:after="20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Deeds of Coveting </w:t>
      </w:r>
      <w:r>
        <w:rPr>
          <w:rFonts w:ascii="Avenir Book Oblique" w:hAnsi="Avenir Book Oblique" w:hint="default"/>
          <w:sz w:val="20"/>
          <w:szCs w:val="20"/>
          <w:rtl w:val="0"/>
          <w:lang w:val="en-US"/>
        </w:rPr>
        <w:t xml:space="preserve">— </w:t>
      </w:r>
    </w:p>
    <w:p>
      <w:pPr>
        <w:pStyle w:val="Default"/>
        <w:spacing w:after="20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Deceit </w:t>
      </w:r>
      <w:r>
        <w:rPr>
          <w:rFonts w:ascii="Avenir Book Oblique" w:hAnsi="Avenir Book Oblique" w:hint="default"/>
          <w:sz w:val="20"/>
          <w:szCs w:val="20"/>
          <w:rtl w:val="0"/>
          <w:lang w:val="en-US"/>
        </w:rPr>
        <w:t xml:space="preserve">— </w:t>
      </w:r>
    </w:p>
    <w:p>
      <w:pPr>
        <w:pStyle w:val="Default"/>
        <w:spacing w:after="20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Sensuality </w:t>
      </w:r>
      <w:r>
        <w:rPr>
          <w:rFonts w:ascii="Avenir Book Oblique" w:hAnsi="Avenir Book Oblique" w:hint="default"/>
          <w:sz w:val="20"/>
          <w:szCs w:val="20"/>
          <w:rtl w:val="0"/>
          <w:lang w:val="en-US"/>
        </w:rPr>
        <w:t xml:space="preserve">— </w:t>
      </w:r>
    </w:p>
    <w:p>
      <w:pPr>
        <w:pStyle w:val="Default"/>
        <w:spacing w:after="20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Envy </w:t>
      </w:r>
      <w:r>
        <w:rPr>
          <w:rFonts w:ascii="Avenir Book Oblique" w:hAnsi="Avenir Book Oblique" w:hint="default"/>
          <w:sz w:val="20"/>
          <w:szCs w:val="20"/>
          <w:rtl w:val="0"/>
          <w:lang w:val="en-US"/>
        </w:rPr>
        <w:t xml:space="preserve">— </w:t>
      </w:r>
    </w:p>
    <w:p>
      <w:pPr>
        <w:pStyle w:val="Default"/>
        <w:spacing w:after="20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Slander </w:t>
      </w:r>
      <w:r>
        <w:rPr>
          <w:rFonts w:ascii="Avenir Book Oblique" w:hAnsi="Avenir Book Oblique" w:hint="default"/>
          <w:sz w:val="20"/>
          <w:szCs w:val="20"/>
          <w:rtl w:val="0"/>
          <w:lang w:val="en-US"/>
        </w:rPr>
        <w:t xml:space="preserve">— </w:t>
      </w:r>
    </w:p>
    <w:p>
      <w:pPr>
        <w:pStyle w:val="Default"/>
        <w:spacing w:after="20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Pride </w:t>
      </w:r>
      <w:r>
        <w:rPr>
          <w:rFonts w:ascii="Avenir Book Oblique" w:hAnsi="Avenir Book Oblique" w:hint="default"/>
          <w:sz w:val="20"/>
          <w:szCs w:val="20"/>
          <w:rtl w:val="0"/>
          <w:lang w:val="en-US"/>
        </w:rPr>
        <w:t xml:space="preserve">— </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God offers me a new </w:t>
      </w:r>
      <w:r>
        <w:rPr>
          <w:rFonts w:ascii="Avenir Heavy" w:hAnsi="Avenir Heavy"/>
          <w:sz w:val="28"/>
          <w:szCs w:val="28"/>
          <w:u w:val="single"/>
          <w:rtl w:val="0"/>
          <w:lang w:val="en-US"/>
        </w:rPr>
        <w:t>heart</w:t>
      </w:r>
      <w:r>
        <w:rPr>
          <w:rFonts w:ascii="Avenir Heavy" w:hAnsi="Avenir Heavy"/>
          <w:sz w:val="28"/>
          <w:szCs w:val="28"/>
          <w:rtl w:val="0"/>
          <w:lang w:val="en-US"/>
        </w:rPr>
        <w:t xml:space="preserve"> through Jesus.</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I will give you a new heart, and a new spirit I will put within you. And I will remove the heart of stone from your flesh and give you a heart of flesh. And I will put my Spirit within you, and cause you to walk in my statutes and be careful to obey my rules</w:t>
      </w:r>
      <w:r>
        <w:rPr>
          <w:rFonts w:ascii="Avenir Book Oblique" w:hAnsi="Avenir Book Oblique"/>
          <w:sz w:val="20"/>
          <w:szCs w:val="20"/>
          <w:rtl w:val="0"/>
          <w:lang w:val="en-US"/>
        </w:rPr>
        <w:t>. Ezekiel 36:26</w:t>
      </w:r>
      <w:r>
        <w:rPr>
          <w:rFonts w:ascii="Avenir Book Oblique" w:hAnsi="Avenir Book Oblique" w:hint="default"/>
          <w:sz w:val="20"/>
          <w:szCs w:val="20"/>
          <w:rtl w:val="0"/>
          <w:lang w:val="en-US"/>
        </w:rPr>
        <w:t>–</w:t>
      </w:r>
      <w:r>
        <w:rPr>
          <w:rFonts w:ascii="Avenir Book Oblique" w:hAnsi="Avenir Book Oblique"/>
          <w:sz w:val="20"/>
          <w:szCs w:val="20"/>
          <w:rtl w:val="0"/>
          <w:lang w:val="en-US"/>
        </w:rPr>
        <w:t>27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he saved us, not because of works done by us in righteousness, but according to his own mercy, by the washing of </w:t>
      </w:r>
      <w:r>
        <w:rPr>
          <w:rFonts w:ascii="Avenir Book Oblique" w:hAnsi="Avenir Book Oblique"/>
          <w:sz w:val="20"/>
          <w:szCs w:val="20"/>
          <w:u w:val="single"/>
          <w:rtl w:val="0"/>
          <w:lang w:val="en-US"/>
        </w:rPr>
        <w:t>regeneration and renewal of the Holy Spirit</w:t>
      </w:r>
      <w:r>
        <w:rPr>
          <w:rFonts w:ascii="Avenir Book Oblique" w:hAnsi="Avenir Book Oblique"/>
          <w:sz w:val="20"/>
          <w:szCs w:val="20"/>
          <w:rtl w:val="0"/>
          <w:lang w:val="en-US"/>
        </w:rPr>
        <w:t>, whom he poured out on us richly through Jesus Christ our Savior, Titus 3:5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We can eat what we like.</w:t>
      </w: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God cares about what I think, not just what I do.</w:t>
      </w:r>
    </w:p>
    <w:p>
      <w:pPr>
        <w:pStyle w:val="Default"/>
        <w:spacing w:after="120"/>
        <w:jc w:val="left"/>
        <w:rPr>
          <w:rFonts w:ascii="Avenir Heavy" w:cs="Avenir Heavy" w:hAnsi="Avenir Heavy" w:eastAsia="Avenir Heavy"/>
          <w:sz w:val="18"/>
          <w:szCs w:val="18"/>
          <w:lang w:val="en-US"/>
        </w:rPr>
      </w:pPr>
    </w:p>
    <w:p>
      <w:pPr>
        <w:pStyle w:val="Default"/>
        <w:spacing w:after="120"/>
        <w:jc w:val="left"/>
        <w:rPr>
          <w:rFonts w:ascii="Avenir Heavy" w:cs="Avenir Heavy" w:hAnsi="Avenir Heavy" w:eastAsia="Avenir Heavy"/>
          <w:sz w:val="18"/>
          <w:szCs w:val="18"/>
          <w:lang w:val="en-US"/>
        </w:rPr>
      </w:pP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God offers me a new heart that loves Jesus more than sin.</w:t>
      </w: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left"/>
        <w:rPr>
          <w:rFonts w:ascii="Avenir Heavy" w:cs="Avenir Heavy" w:hAnsi="Avenir Heavy" w:eastAsia="Avenir Heavy"/>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265447</wp:posOffset>
                </wp:positionH>
                <wp:positionV relativeFrom="line">
                  <wp:posOffset>185909</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4.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 xml:space="preserve">Read Mark 7:14-23 to familiarize yourself with the passage.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How does Jesus make his point that holiness is a matter of the heart? Why can</w:t>
      </w:r>
      <w:r>
        <w:rPr>
          <w:rFonts w:ascii="Avenir Book" w:hAnsi="Avenir Book" w:hint="default"/>
          <w:sz w:val="18"/>
          <w:szCs w:val="18"/>
          <w:rtl w:val="0"/>
          <w:lang w:val="en-US"/>
        </w:rPr>
        <w:t>’</w:t>
      </w:r>
      <w:r>
        <w:rPr>
          <w:rFonts w:ascii="Avenir Book" w:hAnsi="Avenir Book"/>
          <w:sz w:val="18"/>
          <w:szCs w:val="18"/>
          <w:rtl w:val="0"/>
          <w:lang w:val="en-US"/>
        </w:rPr>
        <w:t>t food defile or cleanse us?</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 xml:space="preserve">What part of the law did Jesus set aside? What part of the law did Jesus recover?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What is the difference between shallow apologies and repentance from the heart?</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Galatians 5:16-26. After God gives us a new heart, we have a responsibility to walk in step with the Spirit of God in our heart. What do these verses teach us about how to walk in step with the Spirit of God in everyday life?</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When God gives us a new heart, some of the things our new heart will want to do include worshipping, praying, and obeying God. In the following verses, identify if they say the Spirit of God causes us to worship, pray, or obey (Galatians 4:6, Psalm 9:1, Ephesians 5:18-19, Romans 8:26-27, Romans 6:17).</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5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