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" w:hAnsi="Avenir Next"/>
          <w:b w:val="1"/>
          <w:bCs w:val="1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679450</wp:posOffset>
            </wp:positionH>
            <wp:positionV relativeFrom="page">
              <wp:posOffset>227409</wp:posOffset>
            </wp:positionV>
            <wp:extent cx="4572000" cy="68699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rk-Banner-GS.jpe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6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en-US"/>
        </w:rPr>
        <w:t xml:space="preserve">Mark 7:31-37 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en-US"/>
        </w:rPr>
        <w:t xml:space="preserve">— 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en-US"/>
        </w:rPr>
        <w:t>Jesus Does All Things Well</w:t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" w:cs="Avenir Next" w:hAnsi="Avenir Next" w:eastAsia="Avenir Next"/>
          <w:sz w:val="16"/>
          <w:szCs w:val="16"/>
        </w:rPr>
      </w:pPr>
      <w:r>
        <w:rPr>
          <w:rFonts w:ascii="Avenir Next" w:hAnsi="Avenir Next"/>
          <w:sz w:val="16"/>
          <w:szCs w:val="16"/>
          <w:rtl w:val="0"/>
          <w:lang w:val="en-US"/>
        </w:rPr>
        <w:t>June 2, 2019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The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Background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Then he returned from the region of Tyre and went through Sidon to the Sea of Galilee, in the region of the Decapolis. Mark 7:31 (ESV)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Jesus went on from there and walked beside the Sea of Galilee. And he went up on the mountain and sat down there.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Matthew 15:29 (ESV)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nd great crowds came to him, bringing with them the lame, the blind, the crippled, the mute, and many others, and they put them at his feet, and he healed them,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Matthew 15:30 (ESV)</w:t>
      </w: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u w:val="single"/>
          <w:lang w:val="en-US"/>
        </w:rPr>
      </w:pP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Unable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To Speak</w:t>
      </w: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nd they brought to him a man who was deaf and had a speech impediment, and they begged him to lay his hand on him. Mark 7:32 (ESV)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nd looking up to heaven, he sighed and said to him,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Ephphatha,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that is,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Be opened.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Mark 7:34 (ESV)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Able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To Speak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nd his ears were opened, his tongue was released, and he spoke plainly. Mark 7:35 (ESV)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Not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Allowed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To Speak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nd Jesus charged them to tell no one. But the more he charged them, the more zealously they proclaimed it. Mark 7:36 (ESV)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nd they were astonished beyond measure, saying,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He has done all things well. He even makes the deaf hear and the mute speak.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Mark 7:37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God saw everything that he had made, and behold, it was very good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And there was evening and there was morning, the sixth day. Genesis 1:31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He will come and save you. Then the eyes of the blind shall be opened, and the ears of the deaf unstopped; then shall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 lame man leap like a deer, and the tongue of the mute sing for joy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For waters break forth in the wilderness, and streams in the desert;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Isaiah 35:4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6 (ESV)</w:t>
      </w: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Application</w:t>
      </w: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18"/>
          <w:szCs w:val="18"/>
          <w:lang w:val="en-US"/>
        </w:rPr>
      </w:pPr>
      <w:r>
        <w:rPr>
          <w:rFonts w:ascii="Avenir Heavy" w:hAnsi="Avenir Heavy"/>
          <w:sz w:val="18"/>
          <w:szCs w:val="18"/>
          <w:rtl w:val="0"/>
          <w:lang w:val="en-US"/>
        </w:rPr>
        <w:t>Jesus does all things well. His saving miracles are even better than his healing miracles</w:t>
      </w:r>
      <w:r>
        <w:rPr>
          <w:rFonts w:ascii="Avenir Heavy" w:hAnsi="Avenir Heavy"/>
          <w:sz w:val="18"/>
          <w:szCs w:val="18"/>
          <w:rtl w:val="0"/>
          <w:lang w:val="en-US"/>
        </w:rPr>
        <w:t>.</w:t>
      </w: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ind w:left="360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120"/>
        <w:ind w:left="360" w:firstLine="0"/>
        <w:jc w:val="center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Life Group Questions</w:t>
      </w:r>
      <w:r>
        <w:rPr>
          <w:rFonts w:ascii="Avenir Heavy" w:cs="Avenir Heavy" w:hAnsi="Avenir Heavy" w:eastAsia="Avenir Heavy"/>
          <w:sz w:val="20"/>
          <w:szCs w:val="20"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265447</wp:posOffset>
                </wp:positionH>
                <wp:positionV relativeFrom="line">
                  <wp:posOffset>185909</wp:posOffset>
                </wp:positionV>
                <wp:extent cx="4047455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5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0.9pt;margin-top:14.6pt;width:318.7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numPr>
          <w:ilvl w:val="0"/>
          <w:numId w:val="3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 xml:space="preserve">Read Mark 7:31-37 to familiarize yourself with the passage. </w: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stands out about the way Jesus interacts with the deaf and mute man prior to his healing</w:t>
      </w:r>
      <w:r>
        <w:rPr>
          <w:rFonts w:ascii="Avenir Book" w:hAnsi="Avenir Book"/>
          <w:sz w:val="18"/>
          <w:szCs w:val="18"/>
          <w:rtl w:val="0"/>
          <w:lang w:val="en-US"/>
        </w:rPr>
        <w:t>?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 What can we learn from it?</w: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made this man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s healing especially noteworthy to the crowds around him? In verse 37, what is the significance of the crowds saying Jesus has done all things well</w:t>
      </w:r>
      <w:r>
        <w:rPr>
          <w:rFonts w:ascii="Avenir Book" w:hAnsi="Avenir Book"/>
          <w:sz w:val="18"/>
          <w:szCs w:val="18"/>
          <w:rtl w:val="0"/>
          <w:lang w:val="en-US"/>
        </w:rPr>
        <w:t>?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 How were they saying more than they realize? </w: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 xml:space="preserve">In verse 32, Mark used an especially rare word to subtly connect this passage with Isaiah 35:4-6. What is the significance of this connection? What does it tell us about the way Jesus will ultimately address what sin has taken away? </w: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are some ways Jesus doesn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t just perfectly restore us to what we were before our sin, but now vastly improves our lot in life and eternity after our sin?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4"/>
        </w:numPr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 xml:space="preserve">EXTRA CREDIT 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 xml:space="preserve">— </w:t>
      </w:r>
      <w:r>
        <w:rPr>
          <w:rFonts w:ascii="Avenir Book" w:hAnsi="Avenir Book"/>
          <w:sz w:val="18"/>
          <w:szCs w:val="18"/>
          <w:rtl w:val="0"/>
          <w:lang w:val="en-US"/>
        </w:rPr>
        <w:t>Do you think this man and the feeding of the 4,000 are a continuation of Jesus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 xml:space="preserve">’ </w:t>
      </w:r>
      <w:r>
        <w:rPr>
          <w:rFonts w:ascii="Avenir Book" w:hAnsi="Avenir Book"/>
          <w:sz w:val="18"/>
          <w:szCs w:val="18"/>
          <w:rtl w:val="0"/>
          <w:lang w:val="en-US"/>
        </w:rPr>
        <w:t>ministry to the Gentile world, or do you think Jesus has returned to working among the Jews? Why does the answer to this question matter?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  <w:font w:name="Avenir Book Obliq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1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7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3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09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1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17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51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5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1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0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5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1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